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Adatkezelési tájékoztató</w:t>
      </w:r>
    </w:p>
    <w:p>
      <w:r>
        <w:t>Dokumentum kelte: 2026. október 6.</w:t>
      </w:r>
    </w:p>
    <w:p>
      <w:pPr>
        <w:pStyle w:val="Heading1"/>
      </w:pPr>
      <w:r>
        <w:t>1. Ki kezeli az adatokat, és mire vonatkozik ez a tájékoztató?</w:t>
      </w:r>
    </w:p>
    <w:p>
      <w:r>
        <w:t>Adatkezelő: Sporient Hungary Kft. Székhely: 6726 Szeged, Törökkanizsa u. 49. A postai megkereséseket erre a címre fogadjuk. Cégjegyzékszám: 06-09-031406. Adószám: 33096724-2-06. Weboldal: https://sporient.hu/. Adatvédelmi megkeresések: info@sporient.hu. Telefon: +36 30 787 0844.</w:t>
      </w:r>
    </w:p>
    <w:p>
      <w:r>
        <w:t>Az adatvédelmi megkeresések címzettje a Sporient Hungary Kft.; a kérelmek fogadására az info@sporient.hu e-mail-cím és a fenti postacím szolgál. A kérelem tárgyában célszerű feltüntetni: „Adatvédelmi kérelem”.</w:t>
      </w:r>
    </w:p>
    <w:p>
      <w:r>
        <w:t>Jelen tájékoztató a sporient.hu és a hozzá tartozó tanácsadási landing oldal látogatóira, érdeklődőire, előregisztrálóira, továbbá a kapcsolódó szerződéses adminisztrációban és panaszkezelésben érintettekre terjed ki. Hatálybalépés: a honlapon történő közzététel napja.</w:t>
      </w:r>
    </w:p>
    <w:p>
      <w:r>
        <w:t>A tanácsadás érdemi felmérése, antropometriai mérési adatai, egészségi információi és szakmai dokumentációja csak külön, a tényleges folyamatra szabott tájékoztatás és megfelelő jogalap alapján kezelhetők. Az alkalmazás későbbi profil-, közösségi, QR-, helyadat- és előfizetési funkcióihoz külön tájékoztató szükséges; a webes előregisztráció nem engedély ezekre az adatkezelésekre.</w:t>
      </w:r>
    </w:p>
    <w:p>
      <w:r>
        <w:t>Az adatkezelési jogalapokat az általános adatvédelmi rendelet, azaz a GDPR szerint ismertetjük. Más célt vagy új adattípust az arra vonatkozó előzetes tájékoztatás és jogalap nélkül nem kapcsolunk a korábbi adatgyűjtéshez.</w:t>
      </w:r>
    </w:p>
    <w:p>
      <w:pPr>
        <w:pStyle w:val="Heading1"/>
      </w:pPr>
      <w:r>
        <w:t>2. Kapcsolatfelvétel és tanácsadási érdeklődés</w:t>
      </w:r>
    </w:p>
    <w:p>
      <w:r>
        <w:t>Cél: az üzenet megválaszolása, a kért szolgáltatás részleteinek egyeztetése és – az érdeklődő kérésére – a szerződéskötés előkészítése. Nem cél automatikus reklámlistára vétel vagy a tanácsadás megvásárlásának rögzítése.</w:t>
      </w:r>
    </w:p>
    <w:p>
      <w:r>
        <w:t>Kezelt adatok: a felnőtt érdeklődő vagy szülő neve, e-mail-címe, telefonszáma, a megkeresés tárgya, üzenete, az egyeztetéshez szükséges települési adat, az előzetesen jelzett nap és a kapcsolatfelvételhez választott napszak, ha ilyen mező az adott űrlapon szerepel, továbbá a beküldés időpontja és a kapcsolódó levelezés. A szabad szöveges mezőbe ne írjon le diagnózist, egészségügyi dokumentumot, részletes fogyatékossági adatot, okmányazonosítót vagy bankkártyaadatot.</w:t>
      </w:r>
    </w:p>
    <w:p>
      <w:r>
        <w:t>Jogalap: a leendő szerződő fél saját kérésére végzett, szolgáltatásra irányuló előkészítő lépésekhez a GDPR 6. cikk (1) b) pontja. Egyéb általános vagy üzleti kapcsolattartói megkereséshez a 6. cikk (1) f) pontja szerinti jogos érdek: a beérkezett, nem kéretlen megkeresés érdemi megválaszolása és az üzleti kommunikáció fenntartása, az érdeklődő észszerű várakozásaihoz igazodó adatkörben. Az érdekmérlegelés érdemi összefoglalója kérhető, és jogos érdek esetén az érintett tiltakozhat.</w:t>
      </w:r>
    </w:p>
    <w:p>
      <w:r>
        <w:t>A szerződő felnőtt adatainál a hozzájárulás nem feltétele a kért, szerződéskötéshez szükséges egyeztetésnek. Az űrlap tájékoztató-megismerési visszajelzése nem jelent minden adatkezelésre adott hozzájárulást. Az egyes célok jogalapját a fenti rendelkezések határozzák meg; az általános nyilatkozat nem terjed ki automatikusan reklámküldésre vagy különleges adatok kezelésére.</w:t>
      </w:r>
    </w:p>
    <w:p>
      <w:r>
        <w:t>Megőrzés, ha nem jön létre szerződés: az érdeklődés lezárásától számított legfeljebb 90 nap. Ez az idő az egyeztetéshez közvetlenül kapcsolódó utókérdések rendezését szolgálja; ha az adat korábban szükségtelenné válik, vagy a törlési kérelemnek helye van, korábban töröljük. A gyermekkel kapcsolatos adatokat nem szabad automatikusan ugyanaddig tárolni, mint egy üzleti levelezést. Szerződés létrejöttekor kizárólag az ahhoz szükséges adatok kerülnek át a külön szabályozott szerződéses nyilvántartásba.</w:t>
      </w:r>
    </w:p>
    <w:p>
      <w:r>
        <w:t>Az űrlapon kötelezőnek jelölt kapcsolati adatok a kért válaszadáshoz szükségesek. Ha nem ad meg elérhetőséget, személyre szólóan nem tudunk visszajelezni. A szabad szöveges kiegészítés nem kötelező. Az űrlap használata mellett e-mailben vagy telefonon is kapcsolatba léphet velünk.</w:t>
      </w:r>
    </w:p>
    <w:p>
      <w:pPr>
        <w:pStyle w:val="Heading1"/>
      </w:pPr>
      <w:r>
        <w:t>3. Gyermekadatok az érdeklődési folyamatban</w:t>
      </w:r>
    </w:p>
    <w:p>
      <w:r>
        <w:t>A tanácsadási érdeklődésnél a gyermek életkora segít az igény előzetes megértésében. A Tanácsadás oldali űrlap gyermek-vezetéknevet és -keresztnevet is kér; a tanácsadási landing oldal űrlapján a szülő neve és a gyermek életkora szerepel. Az életkor a szülői elérhetőséghez kapcsolva a gyermek személyes adata lehet akkor is, ha a nevét nem kérjük. A gyermek adatai kizárólag a kért egyeztetéshez szükséges mértékben használhatók fel.</w:t>
      </w:r>
    </w:p>
    <w:p>
      <w:r>
        <w:t>A gyermek előzetes adatainak kezeléséhez a GDPR 6. cikk (1) a) pontja szerinti hozzájárulás szükséges, a gyermek életkorának, cselekvőképességének és a törvényes képviselet szabályainak figyelembevételével. A szülő saját szerződésének előkészítése önmagában nem szolgál jogalapként a gyermek valamennyi adatának kezeléséhez.</w:t>
      </w:r>
    </w:p>
    <w:p>
      <w:r>
        <w:t>Gyermek adatát kizárólag az arra jogosult személy egyértelmű hozzájárulása alapján fogadjuk. A gyermek számára az életkorának megfelelő tájékoztatást kell biztosítani. A képviseleti jogosultság tisztázása érdekében kizárólag a szükséges és arányos igazolást kérhetjük.</w:t>
      </w:r>
    </w:p>
    <w:p>
      <w:r>
        <w:t>A gyermek előzetes adatai az érdeklődés megválaszolásához szükséges ideig, illetve a hozzájárulás visszavonásáig kezelhetők, legkésőbb az előzetes egyeztetés lezárásáig, de a beküldéstől számított legfeljebb 30 napig. E határidőn belül a cél megszűnése vagy a hozzájárulás visszavonása esetén az adatokat töröljük; a későbbi tényleges tanácsadási folyamatba csak annak külön tájékoztatása és jogalapja alapján kerülhetnek át. A visszavonás előtt végzett jogszerű adatkezelés érvényességét a visszavonás nem érinti. A gyermek adatai későbbi felméréshez nem vihetők át automatikusan.</w:t>
      </w:r>
    </w:p>
    <w:p>
      <w:r>
        <w:t>Az adatokat rendszerint a szülőtől vagy más jogosult törvényes képviselőtől kapjuk. Ha az érintettől eltérő személy adatait kapjuk, a közvetett adatgyűjtésre vonatkozó tájékoztatási kötelezettséget is teljesíteni kell a GDPR 14. cikke szerint, annak alkalmazható kivételei figyelembevételével.</w:t>
      </w:r>
    </w:p>
    <w:p>
      <w:pPr>
        <w:pStyle w:val="Heading1"/>
      </w:pPr>
      <w:r>
        <w:t>4. Előregisztráció és a kért indulási értesítés</w:t>
      </w:r>
    </w:p>
    <w:p>
      <w:r>
        <w:t>Cél: a Sporienthez való kapcsolódási érdeklődés rögzítése, a kiválasztott témáról és a kért indulási vagy csatlakozási lehetőségről való visszajelzés. Az előregisztráció díjmentes és visszavonható.</w:t>
      </w:r>
    </w:p>
    <w:p>
      <w:r>
        <w:t>Kezelt adatok: név, e-mail, az űrlapon megadott telefonszám, választott érdeklődési kategória, opcionális város/település, sportág vagy érdeklődési terület, rövid üzenet; a hozzájárulás bizonyításához szükséges minimális nyilatkozati adatok és időpont. Az előregisztrációs űrlapon a név, e-mail-cím, telefonszám és érdeklődési kategória kötelező; a település, sportág/érdeklődési terület és üzenet nem kötelező. A hozzájárulás bizonyítására és technikai naplózásra a külön vonatkozó pontok alkalmazandók.</w:t>
      </w:r>
    </w:p>
    <w:p>
      <w:r>
        <w:t>Jogalap: a GDPR 6. cikk (1) a) pontja szerinti hozzájárulás. A hozzájárulás a kiválasztott érdeklődési témához kapcsolódó, kért visszajelzésre és indulási értesítésre terjed ki. Általános reklámküldéshez külön, az adott célra vonatkozó hozzájárulás szükséges.</w:t>
      </w:r>
    </w:p>
    <w:p>
      <w:r>
        <w:t>Megőrzés: a hozzájárulás visszavonásáig vagy az előregisztrációs cél megszűnéséig, de legfeljebb az előregisztrációtól számított 12 hónapig. Ha a kért csatlakozási vagy indulási cél korábban megszűnik, az adatok törlendők; a határidő pusztán az indulás elmaradása miatt nem hosszabbodik meg automatikusan. A pusztán bizonyító hozzájárulási adatokat a 8. pont szerint, elkülönítetten kezeljük.</w:t>
      </w:r>
    </w:p>
    <w:p>
      <w:r>
        <w:t>Előregisztrációs hozzájárulását az info@sporient.hu címre küldött üzenettel visszavonhatja. A visszavonás után az adott célú megkereséseket megszüntetjük. A visszavonás nem eredményezheti egy ettől független, megrendelt szolgáltatás megtagadását.</w:t>
      </w:r>
    </w:p>
    <w:p>
      <w:pPr>
        <w:pStyle w:val="Heading1"/>
      </w:pPr>
      <w:r>
        <w:t>5. Fogyatékossági és egészségi állapotra utaló adatok</w:t>
      </w:r>
    </w:p>
    <w:p>
      <w:r>
        <w:t>A parasport iránti általános érdeklődés nem minden esetben jelenti az érdeklődő saját egészségi állapotának közlését. Ha azonban a kategória, az üzenet vagy a felmérési adat ténylegesen azonosítható személy fogyatékosságára vagy egészségére utal, az a GDPR 9. cikke szerinti különleges adat lehet. Ezt nem kezeli jogszerűen önmagában egy általános kapcsolatfelvételi jelölőnégyzet.</w:t>
      </w:r>
    </w:p>
    <w:p>
      <w:r>
        <w:t>A webes általános érdeklődéshez nem szükséges diagnózis vagy részletes egészségügyi információ. Kérjük, kizárólag az érdeklődés témáját adja meg, és az általános űrlapon ne küldjön egészségi állapotot részletező adatot vagy egészségügyi dokumentumot.</w:t>
      </w:r>
    </w:p>
    <w:p>
      <w:r>
        <w:t>Különleges adatot igénylő, személyre szabott egyeztetésre külön adatkezelési tájékoztatás vonatkozik. Az érintett még az adat bekérése előtt megismeri a szükséges adatkört, a célt, a címzetteket és a megőrzési időt. Hozzájáruláson alapuló kezeléshez a GDPR 6. cikk (1) a) pontja és 9. cikk (2) a) pontja szerinti külön, kifejezett hozzájárulás szükséges. Az általános érdeklődési űrlap erre a külön folyamatra nem használható.</w:t>
      </w:r>
    </w:p>
    <w:p>
      <w:r>
        <w:t>A különleges adatok kezelésére vonatkozó kifejezett hozzájárulás elkülönül az előregisztrációtól, a marketing-hozzájárulástól és az ÁSZF elfogadásától. Gyermek esetében a képviseleti jogosultság és a gyermek érdeke külön védelemben részesül.</w:t>
      </w:r>
    </w:p>
    <w:p>
      <w:r>
        <w:t>Ha általános szabad szöveges mezőbe a célhoz nem szükséges különleges adat érkezik, azt nem használjuk fel automatikusan új célra; hozzáférését korlátozni, jogalapját és szükségességét haladéktalanul felülvizsgálni és megfelelően törölni vagy elkülönített, szabályos folyamatba átvezetni kell. Az ilyen megkereséseket az Adatkezelő ügyintézésre feljogosított munkatársa kezeli; jogalap és szükségesség hiányában az érzékeny adatot a további ügyintézéshez megőrzött változatból is el kell távolítani.</w:t>
      </w:r>
    </w:p>
    <w:p>
      <w:pPr>
        <w:pStyle w:val="Heading1"/>
      </w:pPr>
      <w:r>
        <w:t>6. Szerződés, számlázás és panaszkezelés</w:t>
      </w:r>
    </w:p>
    <w:p>
      <w:r>
        <w:t>Szerződéses adminisztráció: a szerződő fél neve, elérhetősége, elfogadott ajánlata, időpontja, szolgáltatási elemei, díja, teljesítési és fizetési adminisztrációja. Cél és jogalap: a szerződés előkészítése és teljesítése, GDPR 6. cikk (1) b). Az adatokat a szerződés teljesítéséig és az elszámolás lezárásáig kezeljük. Ezt követően kizárólag konkrét jogi igény érvényesítéséhez vagy azzal szembeni védekezéshez szükséges irat őrizhető meg, a GDPR 6. cikk (1) f) pontja szerinti jogos érdek és érdekmérlegelés alapján. Az időtartamot az adott igény esedékessége, az alkalmazandó elévülés, annak megszakadása vagy nyugvása, illetve a folyamatban lévő eljárás lezárása határozza meg. Ez a jogcím nem terjed ki automatikusan a gyermek- és egészségi adatok teljes körére.</w:t>
      </w:r>
    </w:p>
    <w:p>
      <w:r>
        <w:t>Számlázás és könyvelés: számlázási név, cím, vállalkozás esetén szükséges adószám, számlatétel, összeg, bizonylatazonosítók és szükséges fizetési adatok. Jogalap: GDPR 6. cikk (1) c), számviteli és adójogi kötelezettség. A számviteli bizonylatokat a 2000. évi C. törvény 169. §-a alapján legalább 8 évig kell megőrizni; az időszámítást a könyvelési rendhez kell igazítani. Ez nem jelenti az összes űrlapüzenet, gyermeknév vagy mérési eredmény 8 éves megőrzését.</w:t>
      </w:r>
    </w:p>
    <w:p>
      <w:r>
        <w:t>Fogyasztói panasz: a panaszos neve és a jogszabály szerinti kapcsolati adatai, panaszának tartalma, az érintett szolgáltatás adatai, jegyzőkönyv, intézkedés és válasz. Cél: kivizsgálás és jogszabályi panaszkezelés. Jogalap: GDPR 6. cikk (1) c), különösen az 1997. évi CLV. törvény 17/A. §-a. Megőrzés: a panasz és az érdemi válasz dokumentumainál 3 év; külön jogvita esetén a feltétlenül szükséges iratok külön jogalappal a jogvita rendezéséhez szükséges ideig tarthatók meg.</w:t>
      </w:r>
    </w:p>
    <w:p>
      <w:r>
        <w:t>Elállási vagy felmondási nyilatkozat: név, az érintett szerződés azonosítása, a döntés és időpontja, visszaigazolási elérhetőség, szükséges visszafizetési adat. Jogalap: a fogyasztói joggyakorlás lebonyolításához a GDPR 6. cikk (1) c), a szerződés lezárásához a b) pont az adott cél szerint. Az ügyintézéshez szükséges adatokat a nyilatkozat feldolgozásáig és a visszafizetés, illetve elszámolás lezárásáig kezeljük. Az elszámolást igazoló számviteli iratokra a bizonylatmegőrzés, konkrét jogvita bizonyítékaira a fenti jogérvényesítési szabály alkalmazandó.</w:t>
      </w:r>
    </w:p>
    <w:p>
      <w:r>
        <w:t>A szerződéshez vagy számlázáshoz kötelező adatok nélkül a szolgáltatás vagy a jogszabályszerű számlázás nem végezhető el. Az opcionális marketinghez vagy statisztikához adott hozzájárulás azonban nem feltétele ezeknek.</w:t>
      </w:r>
    </w:p>
    <w:p>
      <w:pPr>
        <w:pStyle w:val="Heading1"/>
      </w:pPr>
      <w:r>
        <w:t>7. Reklámcélú megkeresések és hírlevél</w:t>
      </w:r>
    </w:p>
    <w:p>
      <w:r>
        <w:t>Az érdeklődési űrlap vagy az előregisztráció elküldése nem jelent általános reklámcélú feliratkozást. A szolgáltatásról kért konkrét válasz és a megrendeléshez kapcsolódó ügyintézés elkülönül a promóciós megkeresésektől.</w:t>
      </w:r>
    </w:p>
    <w:p>
      <w:r>
        <w:t>Reklámcélú e-mail vagy hírlevél a vonatkozó jogszabály szerinti külön hozzájárulás alapján küldhető. Feliratkozási lehetőség bevezetése előtt az adatkezelés célját, adatkörét, csatornáját, címzettjeit, megőrzési idejét és visszavonásának módját külön közölni kell. Az itt ismertetett webes érdeklődési folyamat ezt a külön tájékoztatást nem helyettesíti.</w:t>
      </w:r>
    </w:p>
    <w:p>
      <w:r>
        <w:t>A reklámcélú hozzájárulás visszavonása az info@sporient.hu címen díjmentesen kérhető, és az nem érintheti egy ettől függetlenül megrendelt szolgáltatás igénybevételét.</w:t>
      </w:r>
    </w:p>
    <w:p>
      <w:pPr>
        <w:pStyle w:val="Heading1"/>
      </w:pPr>
      <w:r>
        <w:t>8. A nyilatkozatok igazolása, megőrzés és törlés</w:t>
      </w:r>
    </w:p>
    <w:p>
      <w:r>
        <w:t>A hozzájárulás igazolására a nyilatkozattevő azonosításához szükséges minimális adat, a választott cél, a nyilatkozat tartalma és változata, dátuma, valamint visszavonásának időpontja kezelhető. Jogalap: a GDPR 5. cikk (2) és 7. cikk (1) szerinti elszámoltathatósági és igazolási kötelezettség, a 6. cikk (1) c) pontja alapján. Az igazoló adatot az érintett hozzájáruláson alapuló adatkezelés fennállásáig, továbbá az azt érintő folyamatban lévő hatósági vagy bírósági eljárás lezárásáig szükséges megőrizni. Ezt meghaladó tároláshoz önálló jogalap szükséges. Az igazolás céljára teljes egészségi üzenet vagy valamennyi űrlapadat nem tartható meg.</w:t>
      </w:r>
    </w:p>
    <w:p>
      <w:r>
        <w:t>A cél megszűnése vagy a megőrzési idő lejárta után az adatokat törölni vagy visszafordíthatatlanul anonimizálni kell. A törlés az adatbázisban, a kapcsolódó értesítő e-mailekben, exportokban és a közreműködők másolataiban tárolt adatokra is kiterjed. A hozzájárulás visszavonása nem érinti a jogszabály alapján kötelező bizonylatmegőrzést.</w:t>
      </w:r>
    </w:p>
    <w:p>
      <w:r>
        <w:t>Biztonsági mentés kizárólag helyreállítási célból, korlátozott hozzáféréssel kezelhető. A mentés nem használható a megőrzési határidők meghosszabbítására vagy új adatkezelési célra. A rendes használatból törölt adat helyreállítás után sem kerülhet vissza aktív kezelésbe; a korábban teljesített törléseket ismét érvényesíteni kell.</w:t>
      </w:r>
    </w:p>
    <w:p>
      <w:pPr>
        <w:pStyle w:val="Heading1"/>
      </w:pPr>
      <w:r>
        <w:t>9. Ki férhet hozzá, és kinek továbbítunk adatot?</w:t>
      </w:r>
    </w:p>
    <w:p>
      <w:r>
        <w:t>A Sporient részéről csak az adott feladathoz szükséges, jogosultsággal rendelkező személyek férhetnek hozzá az adatokhoz. Érdeklődési adatot nem teszünk automatikusan nyilvánossá és nem továbbítunk automatikusan sportklubnak, edzőnek vagy nagykövetnek. Ilyen új címzetti körhöz előzetesen pontos cél, jogalap és tájékoztatás kell.</w:t>
      </w:r>
    </w:p>
    <w:p>
      <w:r>
        <w:t>Tárhelyszolgáltató: Rackhost Zrt.; cím: 6722 Szeged, Tisza Lajos körút 41.; e-mail: info@rackhost.hu; honlap: https://www.rackhost.hu/. A tárhelyszolgáltatás a honlap és a hozzá kapcsolódó adatok technikai tárolását, rendelkezésre állását szolgálja.</w:t>
      </w:r>
    </w:p>
    <w:p>
      <w:r>
        <w:t>Technikai címzetti kör: a weboldal üzemeltetésével, karbantartásával és hibajavításával megbízott, hozzáférésre feljogosított közreműködők. Hozzáférésük kizárólag az adott feladat elvégzéséhez szükséges adatokra terjedhet ki; az Adatkezelő nevében végzett külső adatfeldolgozást a GDPR 28. cikke szerinti megállapodásnak kell rendeznie.</w:t>
      </w:r>
    </w:p>
    <w:p>
      <w:r>
        <w:t>Elektronikus kapcsolattartás: a megkeresések kézbesítésében és tárolásában a levelezési, levélküldési és informatikai szolgáltatást nyújtó közreműködők vehetnek részt. Az érintett adatkör a feladó és címzett elérhetősége, az üzenet tartalma, az időpont és a kézbesítéshez szükséges technikai adatok. A megőrzésre az adott megkeresés céljához tartozó, e tájékoztatóban rögzített határidő vonatkozik.</w:t>
      </w:r>
    </w:p>
    <w:p>
      <w:r>
        <w:t>Szerződés és számlázás esetén a szükséges adatok címzetti körébe tartozhatnak az igénybe vett számlázási és könyvelési közreműködők, a fizetést lebonyolító pénzügyi szolgáltató, valamint az időpont-egyeztetés technikai szolgáltatója. Csak a ténylegesen alkalmazott szolgáltatáshoz szükséges adatok adhatók át. Önálló felmérési szolgáltató bevonásakor annak kilétéről, adatkezelési szerepéről és tájékoztatójáról még az adatátadás előtt külön tájékoztatást kell adni.</w:t>
      </w:r>
    </w:p>
    <w:p>
      <w:r>
        <w:t>Látogatottságmérés: a weboldal Google Analytics 4 mérőkódot tartalmaz. A statisztikai adatkezelésre a 10. pont szerinti hozzájárulási szabályok vonatkoznak. A Google adatvédelmi tájékoztatója: https://policies.google.com/privacy?hl=hu.</w:t>
      </w:r>
    </w:p>
    <w:p>
      <w:r>
        <w:t>Hatóság, bíróság vagy jogi képviselő részére adatot csak megfelelő kötelezettség vagy jogalap alapján, a szükséges mértékben adunk át. Az adatokhoz hozzáférő címzettek körét és az adatfeldolgozókkal kötött megállapodásokat rendszeresen felül kell vizsgálni.</w:t>
      </w:r>
    </w:p>
    <w:p>
      <w:pPr>
        <w:pStyle w:val="Heading1"/>
      </w:pPr>
      <w:r>
        <w:t>10. Sütik, technikai naplók és látogatottságmérés</w:t>
      </w:r>
    </w:p>
    <w:p>
      <w:r>
        <w:t>A weboldal sütikezelő felületet használ. A működéshez valóban szükséges tárolás és hozzáférés kivételét nem lehet kényelmi, statisztikai vagy marketingcélra kiterjeszteni. A nem szükséges sütik és követési technológiák csak megfelelő előzetes hozzájárulás szerint indulhatnak; az elutasítás és a hozzájárulás visszavonása nem akadályozhatja az általános tájékoztató tartalmak elérését.</w:t>
      </w:r>
    </w:p>
    <w:p>
      <w:r>
        <w:t>A technikai üzemeltetés és hibavizsgálat körében az IP-cím, az időpont, a kért oldal, a böngésző technikai adatai és a hibaesemény kezelése válhat szükségessé. A cél a weboldal rendelkezésre állásának és biztonságának fenntartása; jogalapja a GDPR 6. cikk (1) f) pontja szerinti jogos érdek. A hozzáférés az üzemeltetésben részt vevő, feljogosított személyekre korlátozható. A megőrzés a konkrét hiba vagy biztonsági esemény kivizsgálásához és elhárításához szükséges időre terjedhet ki; jogi igényhez szükséges bizonyíték elkülönítetten, a 6. pont feltételei szerint őrizhető meg.</w:t>
      </w:r>
    </w:p>
    <w:p>
      <w:r>
        <w:t>A statisztikai hozzájárulás célja a látogatottság és a weboldal használatának mérése; jogalapja a GDPR 6. cikk (1) a) pontja. A hozzájárulás megtagadása nem akadályozhatja a tájékoztató tartalmak elérését. A statisztikai célú adatgyűjtés a hozzájárulás visszavonásakor megszüntetendő.</w:t>
      </w:r>
    </w:p>
    <w:p>
      <w:r>
        <w:t>Az analitikai szolgáltatás körében oldalmegtekintési és használati események, technikai böngésző- és eszközadatok, valamint online azonosítók kezelése merülhet fel. A technikai azonosítóhoz kapcsolható adat nem tekinthető pusztán az elnevezése alapján anonimnak. A sütikre és azok élettartamára a külön süti-tájékoztató vonatkozik; a sütik törlése nem jelenti automatikusan a korábban továbbított adatok törlését. Az érintett az info@sporient.hu címen kérheti a rá vonatkozó adatkezelés részleteit és a jogszabályi feltételek fennállásakor az adatok törlését.</w:t>
      </w:r>
    </w:p>
    <w:p>
      <w:r>
        <w:t>Süti-tájékoztató: https://sporient.hu/suti-tajekoztato/. A hozzájárulási beállításokat tároló Complianz-sütik beállított lejárata 365 nap. A böngészőben tárolt hozzájárulási süti élettartama és az analitikai rendszerben tárolt adatok megőrzése különböző fogalmak.</w:t>
      </w:r>
    </w:p>
    <w:p>
      <w:r>
        <w:t>Beállításait a lábléc „Süti beállítások” hivatkozásán módosíthatja. A süti-tájékoztató oldalán szintén elérhető a hozzájárulás-kezelés. A böngésző saját törlési lehetősége kiegészítő eszköz, nem helyettesíti a szolgáltatónál történő hozzájárulás-visszavonást.</w:t>
      </w:r>
    </w:p>
    <w:p>
      <w:r>
        <w:t>A külső térképek, videók és közösségi szolgáltatások betöltése adatközléssel járhat az adott külső szolgáltató felé, ideértve a kapcsolat létrehozásához szükséges technikai adatokat. A nem szükséges adatkezeléshez előzetes hozzájárulás szükséges. Külső közösségi oldalra kattintva az adott szolgáltató saját adatkezelési tájékoztatója is alkalmazandó.</w:t>
      </w:r>
    </w:p>
    <w:p>
      <w:pPr>
        <w:pStyle w:val="Heading1"/>
      </w:pPr>
      <w:r>
        <w:t>11. EGT-n kívüli adatkezelés</w:t>
      </w:r>
    </w:p>
    <w:p>
      <w:r>
        <w:t>Nemzetközi informatikai és analitikai szolgáltatás igénybevétele az Európai Gazdasági Térségen kívüli adatkezeléssel vagy hozzáféréssel is járhat. Az ilyen adattovábbításra a GDPR V. fejezete szerinti feltételek vonatkoznak.</w:t>
      </w:r>
    </w:p>
    <w:p>
      <w:r>
        <w:t>Harmadik országba történő adattovábbítás csak az adott címzettre alkalmazható megfelelőségi határozat, megfelelő garancia vagy a GDPR-ban meghatározott más jogszerű feltétel alapján végezhető. Szerződéses garancia alkalmazásakor az adott továbbítás körülményeihez szükséges kiegészítő védelmi intézkedéseket is biztosítani kell.</w:t>
      </w:r>
    </w:p>
    <w:p>
      <w:r>
        <w:t>Az Önt érintő adattovábbítás címzettjéről, országáról és a vonatkozó garanciákhoz való hozzáférésről az info@sporient.hu címen kérhet tájékoztatást. A hozzájárulás egy statisztikai célhoz önmagában nem helyettesíti a nemzetközi adattovábbítás jogszabályi feltételeit.</w:t>
      </w:r>
    </w:p>
    <w:p>
      <w:pPr>
        <w:pStyle w:val="Heading1"/>
      </w:pPr>
      <w:r>
        <w:t>12. Adatbiztonság és automatizált döntések</w:t>
      </w:r>
    </w:p>
    <w:p>
      <w:r>
        <w:t>Az Adatkezelő köteles az adatkezelés kockázataihoz igazodó technikai és szervezési intézkedésekkel védeni a személyes adatokat a jogosulatlan hozzáféréstől, megváltoztatástól, elvesztéstől és nyilvánosságra hozataltól. A hozzáférés kizárólag a feladathoz szükséges mértékben engedélyezhető. Adatvédelmi incidens esetén a GDPR szerinti vizsgálati, dokumentálási, bejelentési és érintetti tájékoztatási kötelezettségek irányadók.</w:t>
      </w:r>
    </w:p>
    <w:p>
      <w:r>
        <w:t>Az érdeklődési kategória megadása nem jelent hozzájárulást automatizált sportalkalmassági értékeléshez vagy személyre szabott profil készítéséhez. A GDPR 22. cikke szerinti, kizárólag automatizált adatkezelésen alapuló, joghatással vagy hasonlóan jelentős hatással járó döntésre az ott meghatározott külön feltételek és garanciák vonatkoznak, beleértve az alkalmazható esetekben az emberi beavatkozáshoz, az álláspont kifejtéséhez és a döntés vitatásához való jogot.</w:t>
      </w:r>
    </w:p>
    <w:p>
      <w:pPr>
        <w:pStyle w:val="Heading1"/>
      </w:pPr>
      <w:r>
        <w:t>13. Az érintett jogai és a kérelmek intézése</w:t>
      </w:r>
    </w:p>
    <w:p>
      <w:r>
        <w:t>Tájékoztatást és hozzáférést kérhet az Önről kezelt adatokhoz, kérheti a pontatlan adatok helyesbítését, és a jogszabályi feltételek fennállásakor törlést vagy az adatkezelés korlátozását. A törlés nem minden esetben teljesíthető, például kötelező bizonylatmegőrzés vagy szükséges jogi igény esetén; az elutasítás indokáról tájékoztatjuk.</w:t>
      </w:r>
    </w:p>
    <w:p>
      <w:r>
        <w:t>Hozzájárulását bármikor visszavonhatja, olyan egyszerű módon, mint ahogyan megadta. Ez nem érinti a visszavonás előtti jogszerű kezelést. Jogos érdeken alapuló adatkezelés ellen saját helyzetével kapcsolatos okból tiltakozhat; közvetlen üzletszerzési kezelés ellen bármikor tiltakozhat, ekkor e célú kezelést meg kell szüntetni.</w:t>
      </w:r>
    </w:p>
    <w:p>
      <w:r>
        <w:t>Adathordozhatóságot kérhet az általa rendelkezésre bocsátott, hozzájárulás vagy szerződés alapján, automatizáltan kezelt adatokra a GDPR feltételei szerint, tagolt, széles körben használt, géppel olvasható formában. Ez nem jelent automatikus jogot minden belső irat vagy szakértői következtetés átvételére.</w:t>
      </w:r>
    </w:p>
    <w:p>
      <w:r>
        <w:t>Jogait az info@sporient.hu címre vagy a székhelyre küldött kérelemmel gyakorolhatja. A jogosult szülő vagy képviselő a gyermek jogait a képviseleti szabályok szerint gyakorolhatja. Az azonosításhoz csak szükséges és arányos további adatot kérhetünk; rutinszerű okmánymásolat-kérés nem alkalmazható.</w:t>
      </w:r>
    </w:p>
    <w:p>
      <w:r>
        <w:t>A kérelmekre indokolatlan késedelem nélkül, főszabály szerint 1 hónapon belül válaszolunk. Indokolt esetben ez legfeljebb további 2 hónappal meghosszabbítható; a hosszabbításról és okáról az első hónapon belül tájékoztatjuk. A joggyakorlás főszabály szerint díjmentes; a nyilvánvalóan megalapozatlan vagy túlzó kérelmekre a GDPR külön szabályai alkalmazhatók.</w:t>
      </w:r>
    </w:p>
    <w:p>
      <w:r>
        <w:t>Ha nem intézkedünk, ismertetjük ennek okát és a panasz, illetve bírósági jogorvoslat lehetőségét. A joggyakorlás nem köthető új marketing-hozzájárulás megadásához, és nem érheti emiatt hátrány az érintettet.</w:t>
      </w:r>
    </w:p>
    <w:p>
      <w:pPr>
        <w:pStyle w:val="Heading1"/>
      </w:pPr>
      <w:r>
        <w:t>14. Panasz és bírósági jogorvoslat</w:t>
      </w:r>
    </w:p>
    <w:p>
      <w:r>
        <w:t>Panaszt tehet a Nemzeti Adatvédelmi és Információszabadság Hatóságnál (NAIH). Cím: 1055 Budapest, Falk Miksa utca 9–11.; postacím: 1363 Budapest, Pf. 9.; telefon: +36 1 391 1400; ügyfélszolgálati e-mail: ugyfelszolgalat@naih.hu; honlap: https://www.naih.hu/.</w:t>
      </w:r>
    </w:p>
    <w:p>
      <w:r>
        <w:t>A hatósági eljárás kezdeményezésének aktuális csatornái és feltételei a NAIH honlapján találhatók. Az ügyfélszolgálati e-mail nem jelenti önmagában valamennyi formális eljárás szabályszerű megindítását. A hatósági panaszhoz nem szükséges előzetesen lemondania a jogairól vagy a Sporient hozzájárulását kérnie.</w:t>
      </w:r>
    </w:p>
    <w:p>
      <w:r>
        <w:t>A GDPR szerinti feltételekkel bírósági jogorvoslatot is igénybe vehet. A hatósági panasz és a bírósági jogérvényesítés egymás mellett rendelkezésre állhat. Az adatvédelmi kérelmek megválaszolása és egy szolgáltatással kapcsolatos fogyasztói panasz kezelése eltérő eljárás és határidő szerint történik.</w:t>
      </w:r>
    </w:p>
    <w:p>
      <w:pPr>
        <w:pStyle w:val="Heading1"/>
      </w:pPr>
      <w:r>
        <w:t>15. Frissítés és további tájékoztatás</w:t>
      </w:r>
    </w:p>
    <w:p>
      <w:r>
        <w:t>A tájékoztató változásakor feltüntetjük az új változat és hatálybalépés dátumát. Lényeges új célról vagy új adatkezelésről az érintettet a kezelés megkezdése előtt megfelelően tájékoztatni kell; az új tájékoztató nem tesz utólag jogszerűvé egy korábbi adatkezelést, és nem módosít automatikusan korábban megadott hozzájárulást.</w:t>
      </w:r>
    </w:p>
    <w:p>
      <w:r>
        <w:t>Adatkezelési kérdéssel vagy az alkalmazott adatfeldolgozók, továbbítási garanciák és érdekmérlegelés iránti kéréssel az info@sporient.hu címen kereshet minket.</w:t>
      </w:r>
    </w:p>
    <w:sectPr w:rsidR="00FC693F" w:rsidRPr="0006063C" w:rsidSect="00034616">
      <w:headerReference w:type="default" r:id="rId9"/>
      <w:footerReference w:type="default" r:id="rId10"/>
      <w:pgSz w:w="11909" w:h="16834"/>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Sporient Hungary Kft.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SPORIENT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dc:title>
  <dc:subject>Sporient weboldal – jogi dokumentum</dc:subject>
  <dc:creator>Sporient Hungary Kft.</dc:creator>
  <cp:keywords/>
  <dc:description>generated by python-docx</dc:description>
  <cp:lastModifiedBy/>
  <cp:revision>1</cp:revision>
  <dcterms:created xsi:type="dcterms:W3CDTF">2013-12-23T23:15:00Z</dcterms:created>
  <dcterms:modified xsi:type="dcterms:W3CDTF">2013-12-23T23:15:00Z</dcterms:modified>
  <cp:category/>
</cp:coreProperties>
</file>